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09991B53" w14:textId="77777777" w:rsidR="00A32A9E" w:rsidRPr="00A0713E" w:rsidRDefault="0043774E" w:rsidP="00A32A9E">
      <w:pPr>
        <w:keepNext/>
        <w:keepLines/>
        <w:spacing w:before="120" w:after="0" w:line="240" w:lineRule="auto"/>
        <w:ind w:left="5103"/>
        <w:jc w:val="right"/>
        <w:outlineLvl w:val="1"/>
        <w:rPr>
          <w:rFonts w:cs="Times New Roman"/>
          <w:b/>
          <w:kern w:val="0"/>
          <w:szCs w:val="24"/>
          <w:lang w:eastAsia="lt-LT"/>
        </w:rPr>
      </w:pPr>
      <w:bookmarkStart w:id="0" w:name="_Ref38285444"/>
      <w:bookmarkStart w:id="1" w:name="_Ref38291496"/>
      <w:bookmarkStart w:id="2" w:name="_Toc126333941"/>
      <w:r w:rsidRPr="0043774E">
        <w:rPr>
          <w:rFonts w:cs="Times New Roman"/>
          <w:b/>
          <w:kern w:val="0"/>
          <w:szCs w:val="24"/>
          <w:lang w:eastAsia="lt-LT"/>
        </w:rPr>
        <w:t xml:space="preserve">Specialiųjų pirkimo </w:t>
      </w:r>
      <w:r w:rsidR="00A32A9E" w:rsidRPr="00A0713E">
        <w:rPr>
          <w:rFonts w:cs="Times New Roman"/>
          <w:b/>
          <w:kern w:val="0"/>
          <w:szCs w:val="24"/>
          <w:lang w:eastAsia="lt-LT"/>
        </w:rPr>
        <w:t xml:space="preserve">sąlygų </w:t>
      </w:r>
      <w:r w:rsidR="00A32A9E">
        <w:rPr>
          <w:rFonts w:cs="Times New Roman"/>
          <w:b/>
          <w:kern w:val="0"/>
          <w:szCs w:val="24"/>
          <w:lang w:eastAsia="lt-LT"/>
        </w:rPr>
        <w:t>5</w:t>
      </w:r>
      <w:r w:rsidR="00A32A9E" w:rsidRPr="00A0713E">
        <w:rPr>
          <w:rFonts w:cs="Times New Roman"/>
          <w:b/>
          <w:kern w:val="0"/>
          <w:szCs w:val="24"/>
          <w:lang w:eastAsia="lt-LT"/>
        </w:rPr>
        <w:t xml:space="preserve"> priedas </w:t>
      </w:r>
    </w:p>
    <w:bookmarkEnd w:id="0"/>
    <w:bookmarkEnd w:id="1"/>
    <w:bookmarkEnd w:id="2"/>
    <w:p w14:paraId="51B9E7EA" w14:textId="4F992E8A" w:rsidR="00A32A9E" w:rsidRPr="007065FA" w:rsidRDefault="00A14DB5" w:rsidP="00A32A9E">
      <w:pPr>
        <w:pStyle w:val="Porat"/>
        <w:spacing w:before="120"/>
        <w:jc w:val="right"/>
        <w:rPr>
          <w:b/>
          <w:bCs/>
          <w:color w:val="000000"/>
          <w:szCs w:val="24"/>
        </w:rPr>
      </w:pPr>
      <w:r>
        <w:rPr>
          <w:b/>
          <w:bCs/>
          <w:color w:val="000000"/>
          <w:szCs w:val="24"/>
        </w:rPr>
        <w:t>„</w:t>
      </w:r>
      <w:r w:rsidR="00A32A9E" w:rsidRPr="007065FA">
        <w:rPr>
          <w:b/>
          <w:bCs/>
          <w:color w:val="000000"/>
          <w:szCs w:val="24"/>
        </w:rPr>
        <w:t>Aplinkos apsaugos vadybos sistemos standartai</w:t>
      </w:r>
      <w:r w:rsidR="00953391">
        <w:rPr>
          <w:b/>
          <w:bCs/>
          <w:color w:val="000000"/>
          <w:szCs w:val="24"/>
        </w:rPr>
        <w:t>“</w:t>
      </w:r>
    </w:p>
    <w:p w14:paraId="608E18FE" w14:textId="367F4F7A" w:rsidR="00113AC4" w:rsidRDefault="00113AC4" w:rsidP="0080010D">
      <w:pPr>
        <w:jc w:val="both"/>
      </w:pPr>
    </w:p>
    <w:tbl>
      <w:tblPr>
        <w:tblW w:w="9668" w:type="dxa"/>
        <w:tblInd w:w="108" w:type="dxa"/>
        <w:tblLayout w:type="fixed"/>
        <w:tblLook w:val="0000" w:firstRow="0" w:lastRow="0" w:firstColumn="0" w:lastColumn="0" w:noHBand="0" w:noVBand="0"/>
      </w:tblPr>
      <w:tblGrid>
        <w:gridCol w:w="738"/>
        <w:gridCol w:w="2835"/>
        <w:gridCol w:w="2977"/>
        <w:gridCol w:w="3118"/>
      </w:tblGrid>
      <w:tr w:rsidR="0080010D" w:rsidRPr="003118A6" w14:paraId="0AD03092" w14:textId="77777777" w:rsidTr="00426E6F">
        <w:tc>
          <w:tcPr>
            <w:tcW w:w="738" w:type="dxa"/>
            <w:tcBorders>
              <w:top w:val="single" w:sz="4" w:space="0" w:color="000000"/>
              <w:left w:val="single" w:sz="4" w:space="0" w:color="000000"/>
              <w:bottom w:val="single" w:sz="4" w:space="0" w:color="000000"/>
            </w:tcBorders>
          </w:tcPr>
          <w:p w14:paraId="7B89811B" w14:textId="77777777" w:rsidR="0080010D" w:rsidRPr="003118A6" w:rsidRDefault="0080010D" w:rsidP="00426E6F">
            <w:pPr>
              <w:snapToGrid w:val="0"/>
              <w:spacing w:after="0" w:line="240" w:lineRule="auto"/>
              <w:ind w:left="-959" w:firstLine="851"/>
              <w:jc w:val="center"/>
              <w:rPr>
                <w:sz w:val="22"/>
              </w:rPr>
            </w:pPr>
            <w:r w:rsidRPr="003118A6">
              <w:rPr>
                <w:sz w:val="22"/>
              </w:rPr>
              <w:t xml:space="preserve">Eil. </w:t>
            </w:r>
          </w:p>
          <w:p w14:paraId="652AE231" w14:textId="77777777" w:rsidR="0080010D" w:rsidRPr="003118A6" w:rsidRDefault="0080010D" w:rsidP="00426E6F">
            <w:pPr>
              <w:snapToGrid w:val="0"/>
              <w:spacing w:after="0" w:line="240" w:lineRule="auto"/>
              <w:ind w:left="-959" w:firstLine="851"/>
              <w:jc w:val="center"/>
              <w:rPr>
                <w:sz w:val="22"/>
              </w:rPr>
            </w:pPr>
            <w:r w:rsidRPr="003118A6">
              <w:rPr>
                <w:sz w:val="22"/>
              </w:rPr>
              <w:t>Nr.</w:t>
            </w:r>
          </w:p>
        </w:tc>
        <w:tc>
          <w:tcPr>
            <w:tcW w:w="2835" w:type="dxa"/>
            <w:tcBorders>
              <w:top w:val="single" w:sz="4" w:space="0" w:color="000000"/>
              <w:left w:val="single" w:sz="4" w:space="0" w:color="000000"/>
              <w:bottom w:val="single" w:sz="4" w:space="0" w:color="000000"/>
            </w:tcBorders>
          </w:tcPr>
          <w:p w14:paraId="39345588" w14:textId="77777777" w:rsidR="0080010D" w:rsidRPr="003118A6" w:rsidRDefault="0080010D" w:rsidP="00426E6F">
            <w:pPr>
              <w:spacing w:after="0" w:line="100" w:lineRule="atLeast"/>
              <w:jc w:val="center"/>
              <w:rPr>
                <w:sz w:val="22"/>
                <w:lang w:eastAsia="lt-LT"/>
              </w:rPr>
            </w:pPr>
            <w:r w:rsidRPr="003118A6">
              <w:rPr>
                <w:sz w:val="22"/>
                <w:lang w:eastAsia="lt-LT"/>
              </w:rPr>
              <w:t>Aplinkos apsaugos vadybos sistemos standartų reikalavimai</w:t>
            </w:r>
          </w:p>
        </w:tc>
        <w:tc>
          <w:tcPr>
            <w:tcW w:w="2977" w:type="dxa"/>
            <w:tcBorders>
              <w:top w:val="single" w:sz="4" w:space="0" w:color="000000"/>
              <w:left w:val="single" w:sz="4" w:space="0" w:color="000000"/>
              <w:bottom w:val="single" w:sz="4" w:space="0" w:color="000000"/>
              <w:right w:val="single" w:sz="4" w:space="0" w:color="000000"/>
            </w:tcBorders>
          </w:tcPr>
          <w:p w14:paraId="27C2132E" w14:textId="77777777" w:rsidR="0080010D" w:rsidRPr="003118A6" w:rsidRDefault="0080010D" w:rsidP="00426E6F">
            <w:pPr>
              <w:suppressAutoHyphens w:val="0"/>
              <w:spacing w:after="0" w:line="240" w:lineRule="auto"/>
              <w:jc w:val="center"/>
              <w:rPr>
                <w:sz w:val="22"/>
              </w:rPr>
            </w:pPr>
            <w:r w:rsidRPr="003118A6">
              <w:rPr>
                <w:sz w:val="22"/>
                <w:lang w:eastAsia="lt-LT"/>
              </w:rPr>
              <w:t xml:space="preserve">Aplinkos apsaugos vadybos sistemos standartų </w:t>
            </w:r>
            <w:r w:rsidRPr="003118A6">
              <w:rPr>
                <w:sz w:val="22"/>
              </w:rPr>
              <w:t>reikalavimus įrodantys dokumentai</w:t>
            </w:r>
          </w:p>
        </w:tc>
        <w:tc>
          <w:tcPr>
            <w:tcW w:w="3118" w:type="dxa"/>
            <w:tcBorders>
              <w:top w:val="single" w:sz="4" w:space="0" w:color="000000"/>
              <w:left w:val="single" w:sz="4" w:space="0" w:color="000000"/>
              <w:bottom w:val="single" w:sz="4" w:space="0" w:color="000000"/>
              <w:right w:val="single" w:sz="4" w:space="0" w:color="000000"/>
            </w:tcBorders>
          </w:tcPr>
          <w:p w14:paraId="5B669E35" w14:textId="77777777" w:rsidR="0080010D" w:rsidRPr="003118A6" w:rsidRDefault="0080010D" w:rsidP="00426E6F">
            <w:pPr>
              <w:ind w:left="456" w:hanging="360"/>
              <w:contextualSpacing/>
              <w:jc w:val="center"/>
              <w:rPr>
                <w:sz w:val="22"/>
                <w:lang w:eastAsia="lt-LT"/>
              </w:rPr>
            </w:pPr>
            <w:r w:rsidRPr="003118A6">
              <w:rPr>
                <w:sz w:val="22"/>
                <w:lang w:eastAsia="lt-LT"/>
              </w:rPr>
              <w:t>Subjektas, kuris turi atitikti reikalavimą</w:t>
            </w:r>
          </w:p>
        </w:tc>
      </w:tr>
      <w:tr w:rsidR="005E5A2E" w:rsidRPr="003118A6" w14:paraId="5767C694" w14:textId="77777777" w:rsidTr="00426E6F">
        <w:tc>
          <w:tcPr>
            <w:tcW w:w="738" w:type="dxa"/>
            <w:tcBorders>
              <w:top w:val="single" w:sz="4" w:space="0" w:color="000000"/>
              <w:left w:val="single" w:sz="4" w:space="0" w:color="000000"/>
              <w:bottom w:val="single" w:sz="4" w:space="0" w:color="000000"/>
            </w:tcBorders>
          </w:tcPr>
          <w:p w14:paraId="6FE4184B" w14:textId="2CFCC032" w:rsidR="005E5A2E" w:rsidRPr="003118A6" w:rsidRDefault="004159CD" w:rsidP="005E5A2E">
            <w:pPr>
              <w:snapToGrid w:val="0"/>
              <w:spacing w:after="0" w:line="240" w:lineRule="auto"/>
              <w:ind w:left="-959" w:firstLine="851"/>
              <w:jc w:val="center"/>
              <w:rPr>
                <w:sz w:val="22"/>
              </w:rPr>
            </w:pPr>
            <w:r>
              <w:rPr>
                <w:sz w:val="22"/>
              </w:rPr>
              <w:t>1</w:t>
            </w:r>
            <w:r w:rsidR="005E5A2E" w:rsidRPr="003118A6">
              <w:rPr>
                <w:sz w:val="22"/>
              </w:rPr>
              <w:t>.1.</w:t>
            </w:r>
          </w:p>
        </w:tc>
        <w:tc>
          <w:tcPr>
            <w:tcW w:w="2835" w:type="dxa"/>
            <w:tcBorders>
              <w:top w:val="single" w:sz="4" w:space="0" w:color="000000"/>
              <w:left w:val="single" w:sz="4" w:space="0" w:color="000000"/>
              <w:bottom w:val="single" w:sz="4" w:space="0" w:color="000000"/>
            </w:tcBorders>
          </w:tcPr>
          <w:p w14:paraId="1C84EB7C" w14:textId="23316B9B" w:rsidR="005E5A2E" w:rsidRPr="00E22FDB" w:rsidRDefault="005E5A2E" w:rsidP="005E5A2E">
            <w:pPr>
              <w:spacing w:after="0" w:line="100" w:lineRule="atLeast"/>
              <w:jc w:val="both"/>
              <w:rPr>
                <w:sz w:val="22"/>
                <w:lang w:eastAsia="lt-LT"/>
              </w:rPr>
            </w:pPr>
            <w:r w:rsidRPr="00E22FDB">
              <w:rPr>
                <w:sz w:val="22"/>
                <w:lang w:eastAsia="lt-LT"/>
              </w:rPr>
              <w:t>Tiekėjas perkamoms projektavimo paslaugoms, turi taikyti aplinkos apsaugos vadybos sistemos reikalavimus pagal standartą LST EN ISO 14001 „Aplinkos vadybos sistemos. Reikalavimai ir naudojimo gairės“ (toliau – LST EN ISO 14001) arba Europos Sąjungos aplinkosaugos vadybos ir audito sistemą (toliau – EMAS) ar kitus aplinkos apsaugos vadybos standartus, pagrįstus atitinkamais Europos arba tarptautinių standartizacijos organizacijų priimtais standartais</w:t>
            </w:r>
            <w:r w:rsidR="00032909" w:rsidRPr="00E22FDB">
              <w:rPr>
                <w:sz w:val="22"/>
                <w:lang w:eastAsia="lt-LT"/>
              </w:rPr>
              <w:t>.</w:t>
            </w:r>
          </w:p>
        </w:tc>
        <w:tc>
          <w:tcPr>
            <w:tcW w:w="2977" w:type="dxa"/>
            <w:tcBorders>
              <w:top w:val="single" w:sz="4" w:space="0" w:color="000000"/>
              <w:left w:val="single" w:sz="4" w:space="0" w:color="000000"/>
              <w:bottom w:val="single" w:sz="4" w:space="0" w:color="000000"/>
              <w:right w:val="single" w:sz="4" w:space="0" w:color="000000"/>
            </w:tcBorders>
          </w:tcPr>
          <w:p w14:paraId="403FF6A9" w14:textId="77777777" w:rsidR="005E5A2E" w:rsidRPr="00E22FDB" w:rsidRDefault="005E5A2E" w:rsidP="005E5A2E">
            <w:pPr>
              <w:suppressAutoHyphens w:val="0"/>
              <w:spacing w:after="0" w:line="240" w:lineRule="auto"/>
              <w:jc w:val="both"/>
              <w:rPr>
                <w:sz w:val="22"/>
              </w:rPr>
            </w:pPr>
            <w:r w:rsidRPr="00E22FDB">
              <w:rPr>
                <w:sz w:val="22"/>
              </w:rPr>
              <w:t>Su pasiūlymu turi būti pateiktas EBVPD (Specialiųjų Pirkimo sąlygų 6 priedas).</w:t>
            </w:r>
          </w:p>
          <w:p w14:paraId="70E67B32" w14:textId="77777777" w:rsidR="005E5A2E" w:rsidRPr="00E22FDB" w:rsidRDefault="005E5A2E" w:rsidP="005E5A2E">
            <w:pPr>
              <w:suppressAutoHyphens w:val="0"/>
              <w:spacing w:after="0" w:line="240" w:lineRule="auto"/>
              <w:jc w:val="both"/>
              <w:rPr>
                <w:sz w:val="22"/>
              </w:rPr>
            </w:pPr>
          </w:p>
          <w:p w14:paraId="55112A25" w14:textId="77777777" w:rsidR="005E5A2E" w:rsidRPr="00E22FDB" w:rsidRDefault="005E5A2E" w:rsidP="005E5A2E">
            <w:pPr>
              <w:spacing w:after="0" w:line="240" w:lineRule="auto"/>
              <w:jc w:val="both"/>
              <w:rPr>
                <w:sz w:val="22"/>
              </w:rPr>
            </w:pPr>
            <w:r w:rsidRPr="00E22FDB">
              <w:rPr>
                <w:i/>
                <w:sz w:val="22"/>
              </w:rPr>
              <w:t xml:space="preserve">Perkančiajai organizacijai </w:t>
            </w:r>
            <w:r w:rsidRPr="00E22FDB">
              <w:rPr>
                <w:i/>
                <w:iCs/>
                <w:sz w:val="22"/>
              </w:rPr>
              <w:t>atlikus EBVPD patikrinimo procedūrą, patikrinus pasiūlymus ir išrinkus galimą laimėtoją, tik jo yra prašomi dokumentai, patvirtinantys kvalifikacijos reikalavimų atitiktį</w:t>
            </w:r>
            <w:r w:rsidRPr="00E22FDB">
              <w:rPr>
                <w:sz w:val="22"/>
              </w:rPr>
              <w:t>.</w:t>
            </w:r>
          </w:p>
          <w:p w14:paraId="0E8AA662" w14:textId="77777777" w:rsidR="005E5A2E" w:rsidRPr="00E22FDB" w:rsidRDefault="005E5A2E" w:rsidP="005E5A2E">
            <w:pPr>
              <w:suppressAutoHyphens w:val="0"/>
              <w:spacing w:after="0" w:line="240" w:lineRule="auto"/>
              <w:jc w:val="both"/>
              <w:rPr>
                <w:sz w:val="22"/>
              </w:rPr>
            </w:pPr>
          </w:p>
          <w:p w14:paraId="74627AD1" w14:textId="77777777" w:rsidR="00CB4098" w:rsidRPr="00E22FDB" w:rsidRDefault="005E5A2E" w:rsidP="005E5A2E">
            <w:pPr>
              <w:suppressAutoHyphens w:val="0"/>
              <w:spacing w:after="0" w:line="240" w:lineRule="auto"/>
              <w:jc w:val="both"/>
              <w:rPr>
                <w:sz w:val="22"/>
              </w:rPr>
            </w:pPr>
            <w:r w:rsidRPr="00E22FDB">
              <w:rPr>
                <w:sz w:val="22"/>
              </w:rPr>
              <w:t xml:space="preserve">Reikalavimo atitikčiai pagrįsti pateikiamas nepriklausomos įstaigos išduotas sertifikatas. Pirkimo vykdytojas pripažįsta lygiaverčius sertifikatus, išduotus kitose valstybėse narėse įsteigtų nepriklausomų įstaigų. </w:t>
            </w:r>
          </w:p>
          <w:p w14:paraId="26FDF74B" w14:textId="77777777" w:rsidR="00CB4098" w:rsidRPr="00E22FDB" w:rsidRDefault="00CB4098" w:rsidP="005E5A2E">
            <w:pPr>
              <w:suppressAutoHyphens w:val="0"/>
              <w:spacing w:after="0" w:line="240" w:lineRule="auto"/>
              <w:jc w:val="both"/>
              <w:rPr>
                <w:sz w:val="22"/>
              </w:rPr>
            </w:pPr>
          </w:p>
          <w:p w14:paraId="3BE488FA" w14:textId="77777777" w:rsidR="009423FC" w:rsidRPr="00E22FDB" w:rsidRDefault="009423FC" w:rsidP="009423FC">
            <w:pPr>
              <w:suppressAutoHyphens w:val="0"/>
              <w:spacing w:after="0" w:line="240" w:lineRule="auto"/>
              <w:jc w:val="both"/>
              <w:rPr>
                <w:sz w:val="22"/>
              </w:rPr>
            </w:pPr>
            <w:r w:rsidRPr="00E22FDB">
              <w:rPr>
                <w:sz w:val="22"/>
              </w:rPr>
              <w:t>Jeigu tiekėjas pats atitinka šį reikalavimą, tačiau pasitelkia subtiekėjus nurodytiems darbams atlikti, kuriems (-ioms) yra keliamas šis reikalavimas, pateikiamas: tiekėjo vidaus dokumentas (pvz., įmonės patvirtinta aplinkos apsaugos politika ar kiti dokumentai) arba su subtiekėju pasirašytas susitarimas, arba kitas dokumentas, kuriame yra aprašyta, kad subtiekėjas turi laikytis tiekėjo aplinkos apsaugos vadybos standarto tiek kiek jis taikomas atsižvelgiant į subtiekėjo prisiimamus įsipareigojimus pirkimo sutarčiai vykdyti bei nustatyta tiekėjo atsakomybė prižiūrėti, kad subtiekėjas vadovautųsi tiekėjo turimu aplinkos apsaugos vadybos standartu.</w:t>
            </w:r>
          </w:p>
          <w:p w14:paraId="299D15B8" w14:textId="77777777" w:rsidR="005E5A2E" w:rsidRPr="00E22FDB" w:rsidRDefault="005E5A2E" w:rsidP="005E5A2E">
            <w:pPr>
              <w:suppressAutoHyphens w:val="0"/>
              <w:spacing w:after="0" w:line="240" w:lineRule="auto"/>
              <w:jc w:val="both"/>
              <w:rPr>
                <w:sz w:val="22"/>
              </w:rPr>
            </w:pPr>
          </w:p>
          <w:p w14:paraId="2C8AB2FD" w14:textId="0A56FDA7" w:rsidR="005E5A2E" w:rsidRPr="00E22FDB" w:rsidRDefault="005E5A2E" w:rsidP="005E5A2E">
            <w:pPr>
              <w:suppressAutoHyphens w:val="0"/>
              <w:spacing w:after="0" w:line="240" w:lineRule="auto"/>
              <w:jc w:val="both"/>
              <w:rPr>
                <w:sz w:val="22"/>
              </w:rPr>
            </w:pPr>
            <w:r w:rsidRPr="00E22FDB">
              <w:rPr>
                <w:sz w:val="22"/>
              </w:rPr>
              <w:lastRenderedPageBreak/>
              <w:t>Pateikiamos skaitmeninės dokumentų kopijos.</w:t>
            </w:r>
          </w:p>
        </w:tc>
        <w:tc>
          <w:tcPr>
            <w:tcW w:w="3118" w:type="dxa"/>
            <w:tcBorders>
              <w:top w:val="single" w:sz="4" w:space="0" w:color="000000"/>
              <w:left w:val="single" w:sz="4" w:space="0" w:color="000000"/>
              <w:bottom w:val="single" w:sz="4" w:space="0" w:color="000000"/>
              <w:right w:val="single" w:sz="4" w:space="0" w:color="000000"/>
            </w:tcBorders>
          </w:tcPr>
          <w:p w14:paraId="60017085" w14:textId="77777777" w:rsidR="005E5A2E" w:rsidRPr="00E22FDB" w:rsidRDefault="005E5A2E" w:rsidP="005E5A2E">
            <w:pPr>
              <w:spacing w:line="240" w:lineRule="auto"/>
              <w:jc w:val="both"/>
              <w:rPr>
                <w:sz w:val="22"/>
                <w:lang w:eastAsia="lt-LT"/>
              </w:rPr>
            </w:pPr>
            <w:r w:rsidRPr="00E22FDB">
              <w:rPr>
                <w:sz w:val="22"/>
                <w:lang w:eastAsia="lt-LT"/>
              </w:rPr>
              <w:lastRenderedPageBreak/>
              <w:t>Tiekėjas, ūkio subjektų grupės nariai (jei pasiūlymą teikia ūkio subjektų grupė), subtiekėjai,  visi ūkio subjektai, kurie pagal jų prisiimamus įsipareigojimus pirkimo sutarčiai vykdyti suteiks projektavimo paslaugas.</w:t>
            </w:r>
          </w:p>
          <w:p w14:paraId="32468BA3" w14:textId="77777777" w:rsidR="005E5A2E" w:rsidRPr="00E22FDB" w:rsidRDefault="005E5A2E" w:rsidP="005E5A2E">
            <w:pPr>
              <w:spacing w:after="0" w:line="240" w:lineRule="auto"/>
              <w:ind w:left="314"/>
              <w:contextualSpacing/>
              <w:jc w:val="both"/>
              <w:rPr>
                <w:sz w:val="22"/>
                <w:lang w:eastAsia="lt-LT"/>
              </w:rPr>
            </w:pPr>
          </w:p>
        </w:tc>
      </w:tr>
    </w:tbl>
    <w:p w14:paraId="6901BE7C" w14:textId="77777777" w:rsidR="0080010D" w:rsidRDefault="0080010D" w:rsidP="0080010D">
      <w:pPr>
        <w:jc w:val="both"/>
      </w:pPr>
    </w:p>
    <w:p w14:paraId="543225DC" w14:textId="3875E07E" w:rsidR="00DB553E" w:rsidRDefault="00DB553E" w:rsidP="00DB553E">
      <w:pPr>
        <w:jc w:val="center"/>
      </w:pPr>
      <w:r>
        <w:t>_______________</w:t>
      </w:r>
    </w:p>
    <w:p w14:paraId="26E71860" w14:textId="77777777" w:rsidR="00DB553E" w:rsidRDefault="00DB553E"/>
    <w:sectPr w:rsidR="00DB553E" w:rsidSect="00DB553E">
      <w:pgSz w:w="11906" w:h="16838"/>
      <w:pgMar w:top="1134" w:right="567" w:bottom="1134" w:left="1701" w:header="567" w:footer="567" w:gutter="0"/>
      <w:cols w:space="1296"/>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ptos">
    <w:charset w:val="00"/>
    <w:family w:val="swiss"/>
    <w:pitch w:val="variable"/>
    <w:sig w:usb0="20000287" w:usb1="00000003" w:usb2="00000000" w:usb3="00000000" w:csb0="0000019F" w:csb1="00000000"/>
  </w:font>
  <w:font w:name="Calibri">
    <w:panose1 w:val="020F0502020204030204"/>
    <w:charset w:val="BA"/>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02"/>
    <w:multiLevelType w:val="multilevel"/>
    <w:tmpl w:val="F70C29B2"/>
    <w:lvl w:ilvl="0">
      <w:start w:val="1"/>
      <w:numFmt w:val="decimal"/>
      <w:suff w:val="space"/>
      <w:lvlText w:val="%1."/>
      <w:lvlJc w:val="left"/>
      <w:pPr>
        <w:tabs>
          <w:tab w:val="num" w:pos="0"/>
        </w:tabs>
        <w:ind w:left="0" w:firstLine="0"/>
      </w:pPr>
      <w:rPr>
        <w:rFonts w:ascii="Times New Roman" w:hAnsi="Times New Roman" w:cs="Times New Roman"/>
        <w:b w:val="0"/>
        <w:color w:val="auto"/>
      </w:rPr>
    </w:lvl>
    <w:lvl w:ilvl="1">
      <w:start w:val="1"/>
      <w:numFmt w:val="decimal"/>
      <w:suff w:val="space"/>
      <w:lvlText w:val="%1.%2."/>
      <w:lvlJc w:val="left"/>
      <w:pPr>
        <w:tabs>
          <w:tab w:val="num" w:pos="0"/>
        </w:tabs>
        <w:ind w:left="0" w:firstLine="0"/>
      </w:pPr>
      <w:rPr>
        <w:color w:val="auto"/>
      </w:rPr>
    </w:lvl>
    <w:lvl w:ilvl="2">
      <w:start w:val="1"/>
      <w:numFmt w:val="decimal"/>
      <w:suff w:val="nothing"/>
      <w:lvlText w:val="%1.%2.%3."/>
      <w:lvlJc w:val="left"/>
      <w:pPr>
        <w:tabs>
          <w:tab w:val="num" w:pos="0"/>
        </w:tabs>
        <w:ind w:left="0" w:firstLine="0"/>
      </w:pPr>
      <w:rPr>
        <w:color w:val="auto"/>
      </w:rPr>
    </w:lvl>
    <w:lvl w:ilvl="3">
      <w:start w:val="1"/>
      <w:numFmt w:val="decimal"/>
      <w:suff w:val="nothing"/>
      <w:lvlText w:val="%1.%2.%3.%4."/>
      <w:lvlJc w:val="left"/>
      <w:pPr>
        <w:tabs>
          <w:tab w:val="num" w:pos="0"/>
        </w:tabs>
        <w:ind w:left="0" w:firstLine="0"/>
      </w:pPr>
      <w:rPr>
        <w:color w:val="auto"/>
      </w:rPr>
    </w:lvl>
    <w:lvl w:ilvl="4">
      <w:start w:val="1"/>
      <w:numFmt w:val="decimal"/>
      <w:suff w:val="nothing"/>
      <w:lvlText w:val="%1.%2.%3.%4.%5."/>
      <w:lvlJc w:val="left"/>
      <w:pPr>
        <w:tabs>
          <w:tab w:val="num" w:pos="0"/>
        </w:tabs>
        <w:ind w:left="0" w:firstLine="0"/>
      </w:pPr>
      <w:rPr>
        <w:color w:val="auto"/>
      </w:rPr>
    </w:lvl>
    <w:lvl w:ilvl="5">
      <w:start w:val="1"/>
      <w:numFmt w:val="decimal"/>
      <w:suff w:val="nothing"/>
      <w:lvlText w:val="%1.%2.%3.%4.%5.%6."/>
      <w:lvlJc w:val="left"/>
      <w:pPr>
        <w:tabs>
          <w:tab w:val="num" w:pos="0"/>
        </w:tabs>
        <w:ind w:left="0" w:firstLine="0"/>
      </w:pPr>
      <w:rPr>
        <w:color w:val="auto"/>
      </w:rPr>
    </w:lvl>
    <w:lvl w:ilvl="6">
      <w:start w:val="1"/>
      <w:numFmt w:val="decimal"/>
      <w:suff w:val="nothing"/>
      <w:lvlText w:val="%1.%2.%3.%4.%5.%6.%7."/>
      <w:lvlJc w:val="left"/>
      <w:pPr>
        <w:tabs>
          <w:tab w:val="num" w:pos="0"/>
        </w:tabs>
        <w:ind w:left="0" w:firstLine="0"/>
      </w:pPr>
      <w:rPr>
        <w:color w:val="auto"/>
      </w:rPr>
    </w:lvl>
    <w:lvl w:ilvl="7">
      <w:start w:val="1"/>
      <w:numFmt w:val="decimal"/>
      <w:suff w:val="nothing"/>
      <w:lvlText w:val="%1.%2.%3.%4.%5.%6.%7.%8."/>
      <w:lvlJc w:val="left"/>
      <w:pPr>
        <w:tabs>
          <w:tab w:val="num" w:pos="0"/>
        </w:tabs>
        <w:ind w:left="0" w:firstLine="0"/>
      </w:pPr>
      <w:rPr>
        <w:color w:val="auto"/>
      </w:rPr>
    </w:lvl>
    <w:lvl w:ilvl="8">
      <w:start w:val="1"/>
      <w:numFmt w:val="decimal"/>
      <w:suff w:val="nothing"/>
      <w:lvlText w:val="%1.%2.%3.%4.%5.%6.%7.%8.%9."/>
      <w:lvlJc w:val="left"/>
      <w:pPr>
        <w:tabs>
          <w:tab w:val="num" w:pos="0"/>
        </w:tabs>
        <w:ind w:left="0" w:firstLine="0"/>
      </w:pPr>
      <w:rPr>
        <w:color w:val="auto"/>
      </w:rPr>
    </w:lvl>
  </w:abstractNum>
  <w:abstractNum w:abstractNumId="1" w15:restartNumberingAfterBreak="0">
    <w:nsid w:val="31D44596"/>
    <w:multiLevelType w:val="hybridMultilevel"/>
    <w:tmpl w:val="5D529E9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16cid:durableId="461533725">
    <w:abstractNumId w:val="0"/>
  </w:num>
  <w:num w:numId="2" w16cid:durableId="562832727">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1296"/>
  <w:hyphenationZone w:val="396"/>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32A9E"/>
    <w:rsid w:val="00032909"/>
    <w:rsid w:val="00087664"/>
    <w:rsid w:val="00113AC4"/>
    <w:rsid w:val="001C1FFB"/>
    <w:rsid w:val="002722DE"/>
    <w:rsid w:val="002E224A"/>
    <w:rsid w:val="00322714"/>
    <w:rsid w:val="00353DEB"/>
    <w:rsid w:val="003754C0"/>
    <w:rsid w:val="004159CD"/>
    <w:rsid w:val="0043774E"/>
    <w:rsid w:val="005E5A2E"/>
    <w:rsid w:val="006804E1"/>
    <w:rsid w:val="007065FA"/>
    <w:rsid w:val="007F65BE"/>
    <w:rsid w:val="0080010D"/>
    <w:rsid w:val="008324AB"/>
    <w:rsid w:val="008B6EA1"/>
    <w:rsid w:val="009423FC"/>
    <w:rsid w:val="00953391"/>
    <w:rsid w:val="00A14DB5"/>
    <w:rsid w:val="00A32A9E"/>
    <w:rsid w:val="00B701EE"/>
    <w:rsid w:val="00BB2686"/>
    <w:rsid w:val="00C10BA3"/>
    <w:rsid w:val="00CB4098"/>
    <w:rsid w:val="00CE1B4A"/>
    <w:rsid w:val="00DB553E"/>
    <w:rsid w:val="00E22FDB"/>
    <w:rsid w:val="00E67F37"/>
    <w:rsid w:val="00EE4201"/>
    <w:rsid w:val="00EF3170"/>
    <w:rsid w:val="00FB0270"/>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4B97C2DE"/>
  <w15:chartTrackingRefBased/>
  <w15:docId w15:val="{29CB02B2-C606-4D54-B296-51692E0BD82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Aptos" w:eastAsia="Aptos" w:hAnsi="Aptos" w:cs="Times New Roman"/>
        <w:lang w:val="lt-LT" w:eastAsia="lt-LT"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prastasis">
    <w:name w:val="Normal"/>
    <w:qFormat/>
    <w:rsid w:val="00A32A9E"/>
    <w:pPr>
      <w:suppressAutoHyphens/>
      <w:spacing w:after="200" w:line="276" w:lineRule="auto"/>
    </w:pPr>
    <w:rPr>
      <w:rFonts w:ascii="Times New Roman" w:eastAsia="Calibri" w:hAnsi="Times New Roman" w:cs="Calibri"/>
      <w:kern w:val="1"/>
      <w:sz w:val="24"/>
      <w:szCs w:val="22"/>
      <w:lang w:eastAsia="ar-SA"/>
    </w:rPr>
  </w:style>
  <w:style w:type="paragraph" w:styleId="Antrat1">
    <w:name w:val="heading 1"/>
    <w:basedOn w:val="prastasis"/>
    <w:next w:val="prastasis"/>
    <w:link w:val="Antrat1Diagrama"/>
    <w:uiPriority w:val="9"/>
    <w:qFormat/>
    <w:rsid w:val="00A32A9E"/>
    <w:pPr>
      <w:keepNext/>
      <w:keepLines/>
      <w:spacing w:before="360" w:after="80"/>
      <w:outlineLvl w:val="0"/>
    </w:pPr>
    <w:rPr>
      <w:rFonts w:ascii="Aptos Display" w:eastAsia="Times New Roman" w:hAnsi="Aptos Display" w:cs="Times New Roman"/>
      <w:color w:val="0F4761"/>
      <w:sz w:val="40"/>
      <w:szCs w:val="40"/>
    </w:rPr>
  </w:style>
  <w:style w:type="paragraph" w:styleId="Antrat2">
    <w:name w:val="heading 2"/>
    <w:basedOn w:val="prastasis"/>
    <w:next w:val="prastasis"/>
    <w:link w:val="Antrat2Diagrama"/>
    <w:uiPriority w:val="9"/>
    <w:semiHidden/>
    <w:unhideWhenUsed/>
    <w:qFormat/>
    <w:rsid w:val="00A32A9E"/>
    <w:pPr>
      <w:keepNext/>
      <w:keepLines/>
      <w:spacing w:before="160" w:after="80"/>
      <w:outlineLvl w:val="1"/>
    </w:pPr>
    <w:rPr>
      <w:rFonts w:ascii="Aptos Display" w:eastAsia="Times New Roman" w:hAnsi="Aptos Display" w:cs="Times New Roman"/>
      <w:color w:val="0F4761"/>
      <w:sz w:val="32"/>
      <w:szCs w:val="32"/>
    </w:rPr>
  </w:style>
  <w:style w:type="paragraph" w:styleId="Antrat3">
    <w:name w:val="heading 3"/>
    <w:basedOn w:val="prastasis"/>
    <w:next w:val="prastasis"/>
    <w:link w:val="Antrat3Diagrama"/>
    <w:uiPriority w:val="9"/>
    <w:semiHidden/>
    <w:unhideWhenUsed/>
    <w:qFormat/>
    <w:rsid w:val="00A32A9E"/>
    <w:pPr>
      <w:keepNext/>
      <w:keepLines/>
      <w:spacing w:before="160" w:after="80"/>
      <w:outlineLvl w:val="2"/>
    </w:pPr>
    <w:rPr>
      <w:rFonts w:eastAsia="Times New Roman" w:cs="Times New Roman"/>
      <w:color w:val="0F4761"/>
      <w:sz w:val="28"/>
      <w:szCs w:val="28"/>
    </w:rPr>
  </w:style>
  <w:style w:type="paragraph" w:styleId="Antrat4">
    <w:name w:val="heading 4"/>
    <w:basedOn w:val="prastasis"/>
    <w:next w:val="prastasis"/>
    <w:link w:val="Antrat4Diagrama"/>
    <w:uiPriority w:val="9"/>
    <w:semiHidden/>
    <w:unhideWhenUsed/>
    <w:qFormat/>
    <w:rsid w:val="00A32A9E"/>
    <w:pPr>
      <w:keepNext/>
      <w:keepLines/>
      <w:spacing w:before="80" w:after="40"/>
      <w:outlineLvl w:val="3"/>
    </w:pPr>
    <w:rPr>
      <w:rFonts w:eastAsia="Times New Roman" w:cs="Times New Roman"/>
      <w:i/>
      <w:iCs/>
      <w:color w:val="0F4761"/>
    </w:rPr>
  </w:style>
  <w:style w:type="paragraph" w:styleId="Antrat5">
    <w:name w:val="heading 5"/>
    <w:basedOn w:val="prastasis"/>
    <w:next w:val="prastasis"/>
    <w:link w:val="Antrat5Diagrama"/>
    <w:uiPriority w:val="9"/>
    <w:semiHidden/>
    <w:unhideWhenUsed/>
    <w:qFormat/>
    <w:rsid w:val="00A32A9E"/>
    <w:pPr>
      <w:keepNext/>
      <w:keepLines/>
      <w:spacing w:before="80" w:after="40"/>
      <w:outlineLvl w:val="4"/>
    </w:pPr>
    <w:rPr>
      <w:rFonts w:eastAsia="Times New Roman" w:cs="Times New Roman"/>
      <w:color w:val="0F4761"/>
    </w:rPr>
  </w:style>
  <w:style w:type="paragraph" w:styleId="Antrat6">
    <w:name w:val="heading 6"/>
    <w:basedOn w:val="prastasis"/>
    <w:next w:val="prastasis"/>
    <w:link w:val="Antrat6Diagrama"/>
    <w:uiPriority w:val="9"/>
    <w:semiHidden/>
    <w:unhideWhenUsed/>
    <w:qFormat/>
    <w:rsid w:val="00A32A9E"/>
    <w:pPr>
      <w:keepNext/>
      <w:keepLines/>
      <w:spacing w:before="40" w:after="0"/>
      <w:outlineLvl w:val="5"/>
    </w:pPr>
    <w:rPr>
      <w:rFonts w:eastAsia="Times New Roman" w:cs="Times New Roman"/>
      <w:i/>
      <w:iCs/>
      <w:color w:val="595959"/>
    </w:rPr>
  </w:style>
  <w:style w:type="paragraph" w:styleId="Antrat7">
    <w:name w:val="heading 7"/>
    <w:basedOn w:val="prastasis"/>
    <w:next w:val="prastasis"/>
    <w:link w:val="Antrat7Diagrama"/>
    <w:uiPriority w:val="9"/>
    <w:semiHidden/>
    <w:unhideWhenUsed/>
    <w:qFormat/>
    <w:rsid w:val="00A32A9E"/>
    <w:pPr>
      <w:keepNext/>
      <w:keepLines/>
      <w:spacing w:before="40" w:after="0"/>
      <w:outlineLvl w:val="6"/>
    </w:pPr>
    <w:rPr>
      <w:rFonts w:eastAsia="Times New Roman" w:cs="Times New Roman"/>
      <w:color w:val="595959"/>
    </w:rPr>
  </w:style>
  <w:style w:type="paragraph" w:styleId="Antrat8">
    <w:name w:val="heading 8"/>
    <w:basedOn w:val="prastasis"/>
    <w:next w:val="prastasis"/>
    <w:link w:val="Antrat8Diagrama"/>
    <w:uiPriority w:val="9"/>
    <w:semiHidden/>
    <w:unhideWhenUsed/>
    <w:qFormat/>
    <w:rsid w:val="00A32A9E"/>
    <w:pPr>
      <w:keepNext/>
      <w:keepLines/>
      <w:spacing w:after="0"/>
      <w:outlineLvl w:val="7"/>
    </w:pPr>
    <w:rPr>
      <w:rFonts w:eastAsia="Times New Roman" w:cs="Times New Roman"/>
      <w:i/>
      <w:iCs/>
      <w:color w:val="272727"/>
    </w:rPr>
  </w:style>
  <w:style w:type="paragraph" w:styleId="Antrat9">
    <w:name w:val="heading 9"/>
    <w:basedOn w:val="prastasis"/>
    <w:next w:val="prastasis"/>
    <w:link w:val="Antrat9Diagrama"/>
    <w:uiPriority w:val="9"/>
    <w:semiHidden/>
    <w:unhideWhenUsed/>
    <w:qFormat/>
    <w:rsid w:val="00A32A9E"/>
    <w:pPr>
      <w:keepNext/>
      <w:keepLines/>
      <w:spacing w:after="0"/>
      <w:outlineLvl w:val="8"/>
    </w:pPr>
    <w:rPr>
      <w:rFonts w:eastAsia="Times New Roman" w:cs="Times New Roman"/>
      <w:color w:val="272727"/>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link w:val="Antrat1"/>
    <w:uiPriority w:val="9"/>
    <w:rsid w:val="00A32A9E"/>
    <w:rPr>
      <w:rFonts w:ascii="Aptos Display" w:eastAsia="Times New Roman" w:hAnsi="Aptos Display" w:cs="Times New Roman"/>
      <w:color w:val="0F4761"/>
      <w:sz w:val="40"/>
      <w:szCs w:val="40"/>
    </w:rPr>
  </w:style>
  <w:style w:type="character" w:customStyle="1" w:styleId="Antrat2Diagrama">
    <w:name w:val="Antraštė 2 Diagrama"/>
    <w:link w:val="Antrat2"/>
    <w:uiPriority w:val="9"/>
    <w:semiHidden/>
    <w:rsid w:val="00A32A9E"/>
    <w:rPr>
      <w:rFonts w:ascii="Aptos Display" w:eastAsia="Times New Roman" w:hAnsi="Aptos Display" w:cs="Times New Roman"/>
      <w:color w:val="0F4761"/>
      <w:sz w:val="32"/>
      <w:szCs w:val="32"/>
    </w:rPr>
  </w:style>
  <w:style w:type="character" w:customStyle="1" w:styleId="Antrat3Diagrama">
    <w:name w:val="Antraštė 3 Diagrama"/>
    <w:link w:val="Antrat3"/>
    <w:uiPriority w:val="9"/>
    <w:semiHidden/>
    <w:rsid w:val="00A32A9E"/>
    <w:rPr>
      <w:rFonts w:eastAsia="Times New Roman" w:cs="Times New Roman"/>
      <w:color w:val="0F4761"/>
      <w:sz w:val="28"/>
      <w:szCs w:val="28"/>
    </w:rPr>
  </w:style>
  <w:style w:type="character" w:customStyle="1" w:styleId="Antrat4Diagrama">
    <w:name w:val="Antraštė 4 Diagrama"/>
    <w:link w:val="Antrat4"/>
    <w:uiPriority w:val="9"/>
    <w:semiHidden/>
    <w:rsid w:val="00A32A9E"/>
    <w:rPr>
      <w:rFonts w:eastAsia="Times New Roman" w:cs="Times New Roman"/>
      <w:i/>
      <w:iCs/>
      <w:color w:val="0F4761"/>
    </w:rPr>
  </w:style>
  <w:style w:type="character" w:customStyle="1" w:styleId="Antrat5Diagrama">
    <w:name w:val="Antraštė 5 Diagrama"/>
    <w:link w:val="Antrat5"/>
    <w:uiPriority w:val="9"/>
    <w:semiHidden/>
    <w:rsid w:val="00A32A9E"/>
    <w:rPr>
      <w:rFonts w:eastAsia="Times New Roman" w:cs="Times New Roman"/>
      <w:color w:val="0F4761"/>
    </w:rPr>
  </w:style>
  <w:style w:type="character" w:customStyle="1" w:styleId="Antrat6Diagrama">
    <w:name w:val="Antraštė 6 Diagrama"/>
    <w:link w:val="Antrat6"/>
    <w:uiPriority w:val="9"/>
    <w:semiHidden/>
    <w:rsid w:val="00A32A9E"/>
    <w:rPr>
      <w:rFonts w:eastAsia="Times New Roman" w:cs="Times New Roman"/>
      <w:i/>
      <w:iCs/>
      <w:color w:val="595959"/>
    </w:rPr>
  </w:style>
  <w:style w:type="character" w:customStyle="1" w:styleId="Antrat7Diagrama">
    <w:name w:val="Antraštė 7 Diagrama"/>
    <w:link w:val="Antrat7"/>
    <w:uiPriority w:val="9"/>
    <w:semiHidden/>
    <w:rsid w:val="00A32A9E"/>
    <w:rPr>
      <w:rFonts w:eastAsia="Times New Roman" w:cs="Times New Roman"/>
      <w:color w:val="595959"/>
    </w:rPr>
  </w:style>
  <w:style w:type="character" w:customStyle="1" w:styleId="Antrat8Diagrama">
    <w:name w:val="Antraštė 8 Diagrama"/>
    <w:link w:val="Antrat8"/>
    <w:uiPriority w:val="9"/>
    <w:semiHidden/>
    <w:rsid w:val="00A32A9E"/>
    <w:rPr>
      <w:rFonts w:eastAsia="Times New Roman" w:cs="Times New Roman"/>
      <w:i/>
      <w:iCs/>
      <w:color w:val="272727"/>
    </w:rPr>
  </w:style>
  <w:style w:type="character" w:customStyle="1" w:styleId="Antrat9Diagrama">
    <w:name w:val="Antraštė 9 Diagrama"/>
    <w:link w:val="Antrat9"/>
    <w:uiPriority w:val="9"/>
    <w:semiHidden/>
    <w:rsid w:val="00A32A9E"/>
    <w:rPr>
      <w:rFonts w:eastAsia="Times New Roman" w:cs="Times New Roman"/>
      <w:color w:val="272727"/>
    </w:rPr>
  </w:style>
  <w:style w:type="paragraph" w:styleId="Pavadinimas">
    <w:name w:val="Title"/>
    <w:basedOn w:val="prastasis"/>
    <w:next w:val="prastasis"/>
    <w:link w:val="PavadinimasDiagrama"/>
    <w:uiPriority w:val="10"/>
    <w:qFormat/>
    <w:rsid w:val="00A32A9E"/>
    <w:pPr>
      <w:spacing w:after="80" w:line="240" w:lineRule="auto"/>
      <w:contextualSpacing/>
    </w:pPr>
    <w:rPr>
      <w:rFonts w:ascii="Aptos Display" w:eastAsia="Times New Roman" w:hAnsi="Aptos Display" w:cs="Times New Roman"/>
      <w:spacing w:val="-10"/>
      <w:kern w:val="28"/>
      <w:sz w:val="56"/>
      <w:szCs w:val="56"/>
    </w:rPr>
  </w:style>
  <w:style w:type="character" w:customStyle="1" w:styleId="PavadinimasDiagrama">
    <w:name w:val="Pavadinimas Diagrama"/>
    <w:link w:val="Pavadinimas"/>
    <w:uiPriority w:val="10"/>
    <w:rsid w:val="00A32A9E"/>
    <w:rPr>
      <w:rFonts w:ascii="Aptos Display" w:eastAsia="Times New Roman" w:hAnsi="Aptos Display" w:cs="Times New Roman"/>
      <w:spacing w:val="-10"/>
      <w:kern w:val="28"/>
      <w:sz w:val="56"/>
      <w:szCs w:val="56"/>
    </w:rPr>
  </w:style>
  <w:style w:type="paragraph" w:styleId="Paantrat">
    <w:name w:val="Subtitle"/>
    <w:basedOn w:val="prastasis"/>
    <w:next w:val="prastasis"/>
    <w:link w:val="PaantratDiagrama"/>
    <w:uiPriority w:val="11"/>
    <w:qFormat/>
    <w:rsid w:val="00A32A9E"/>
    <w:pPr>
      <w:numPr>
        <w:ilvl w:val="1"/>
      </w:numPr>
    </w:pPr>
    <w:rPr>
      <w:rFonts w:eastAsia="Times New Roman" w:cs="Times New Roman"/>
      <w:color w:val="595959"/>
      <w:spacing w:val="15"/>
      <w:sz w:val="28"/>
      <w:szCs w:val="28"/>
    </w:rPr>
  </w:style>
  <w:style w:type="character" w:customStyle="1" w:styleId="PaantratDiagrama">
    <w:name w:val="Paantraštė Diagrama"/>
    <w:link w:val="Paantrat"/>
    <w:uiPriority w:val="11"/>
    <w:rsid w:val="00A32A9E"/>
    <w:rPr>
      <w:rFonts w:eastAsia="Times New Roman" w:cs="Times New Roman"/>
      <w:color w:val="595959"/>
      <w:spacing w:val="15"/>
      <w:sz w:val="28"/>
      <w:szCs w:val="28"/>
    </w:rPr>
  </w:style>
  <w:style w:type="paragraph" w:styleId="Citata">
    <w:name w:val="Quote"/>
    <w:basedOn w:val="prastasis"/>
    <w:next w:val="prastasis"/>
    <w:link w:val="CitataDiagrama"/>
    <w:uiPriority w:val="29"/>
    <w:qFormat/>
    <w:rsid w:val="00A32A9E"/>
    <w:pPr>
      <w:spacing w:before="160"/>
      <w:jc w:val="center"/>
    </w:pPr>
    <w:rPr>
      <w:i/>
      <w:iCs/>
      <w:color w:val="404040"/>
    </w:rPr>
  </w:style>
  <w:style w:type="character" w:customStyle="1" w:styleId="CitataDiagrama">
    <w:name w:val="Citata Diagrama"/>
    <w:link w:val="Citata"/>
    <w:uiPriority w:val="29"/>
    <w:rsid w:val="00A32A9E"/>
    <w:rPr>
      <w:i/>
      <w:iCs/>
      <w:color w:val="404040"/>
    </w:rPr>
  </w:style>
  <w:style w:type="paragraph" w:styleId="Sraopastraipa">
    <w:name w:val="List Paragraph"/>
    <w:aliases w:val="Numbering,ERP-List Paragraph,List Paragraph11,List Paragraph111,List Paragr1,Bullet EY,List Paragraph2,List Paragraph Red,Buletai,List Paragraph21,lp1,Bullet 1,Use Case List Paragraph,Paragraph,Sąrašo pastraipa1,Sąrašo pastraipa.Bullet"/>
    <w:basedOn w:val="prastasis"/>
    <w:link w:val="SraopastraipaDiagrama"/>
    <w:uiPriority w:val="99"/>
    <w:qFormat/>
    <w:rsid w:val="00A32A9E"/>
    <w:pPr>
      <w:ind w:left="720"/>
      <w:contextualSpacing/>
    </w:pPr>
  </w:style>
  <w:style w:type="character" w:styleId="Rykuspabraukimas">
    <w:name w:val="Intense Emphasis"/>
    <w:uiPriority w:val="21"/>
    <w:qFormat/>
    <w:rsid w:val="00A32A9E"/>
    <w:rPr>
      <w:i/>
      <w:iCs/>
      <w:color w:val="0F4761"/>
    </w:rPr>
  </w:style>
  <w:style w:type="paragraph" w:styleId="Iskirtacitata">
    <w:name w:val="Intense Quote"/>
    <w:basedOn w:val="prastasis"/>
    <w:next w:val="prastasis"/>
    <w:link w:val="IskirtacitataDiagrama"/>
    <w:uiPriority w:val="30"/>
    <w:qFormat/>
    <w:rsid w:val="00A32A9E"/>
    <w:pPr>
      <w:pBdr>
        <w:top w:val="single" w:sz="4" w:space="10" w:color="0F4761"/>
        <w:bottom w:val="single" w:sz="4" w:space="10" w:color="0F4761"/>
      </w:pBdr>
      <w:spacing w:before="360" w:after="360"/>
      <w:ind w:left="864" w:right="864"/>
      <w:jc w:val="center"/>
    </w:pPr>
    <w:rPr>
      <w:i/>
      <w:iCs/>
      <w:color w:val="0F4761"/>
    </w:rPr>
  </w:style>
  <w:style w:type="character" w:customStyle="1" w:styleId="IskirtacitataDiagrama">
    <w:name w:val="Išskirta citata Diagrama"/>
    <w:link w:val="Iskirtacitata"/>
    <w:uiPriority w:val="30"/>
    <w:rsid w:val="00A32A9E"/>
    <w:rPr>
      <w:i/>
      <w:iCs/>
      <w:color w:val="0F4761"/>
    </w:rPr>
  </w:style>
  <w:style w:type="character" w:styleId="Rykinuoroda">
    <w:name w:val="Intense Reference"/>
    <w:uiPriority w:val="32"/>
    <w:qFormat/>
    <w:rsid w:val="00A32A9E"/>
    <w:rPr>
      <w:b/>
      <w:bCs/>
      <w:smallCaps/>
      <w:color w:val="0F4761"/>
      <w:spacing w:val="5"/>
    </w:rPr>
  </w:style>
  <w:style w:type="paragraph" w:styleId="Porat">
    <w:name w:val="footer"/>
    <w:basedOn w:val="prastasis"/>
    <w:link w:val="PoratDiagrama"/>
    <w:rsid w:val="00A32A9E"/>
    <w:pPr>
      <w:tabs>
        <w:tab w:val="center" w:pos="4320"/>
        <w:tab w:val="right" w:pos="8640"/>
      </w:tabs>
      <w:spacing w:after="0" w:line="240" w:lineRule="auto"/>
    </w:pPr>
    <w:rPr>
      <w:rFonts w:eastAsia="Times New Roman"/>
      <w:szCs w:val="20"/>
    </w:rPr>
  </w:style>
  <w:style w:type="character" w:customStyle="1" w:styleId="PoratDiagrama">
    <w:name w:val="Poraštė Diagrama"/>
    <w:link w:val="Porat"/>
    <w:rsid w:val="00A32A9E"/>
    <w:rPr>
      <w:rFonts w:ascii="Times New Roman" w:eastAsia="Times New Roman" w:hAnsi="Times New Roman" w:cs="Calibri"/>
      <w:kern w:val="1"/>
      <w:szCs w:val="20"/>
      <w:lang w:eastAsia="ar-SA"/>
    </w:rPr>
  </w:style>
  <w:style w:type="character" w:customStyle="1" w:styleId="SraopastraipaDiagrama">
    <w:name w:val="Sąrašo pastraipa Diagrama"/>
    <w:aliases w:val="Numbering Diagrama,ERP-List Paragraph Diagrama,List Paragraph11 Diagrama,List Paragraph111 Diagrama,List Paragr1 Diagrama,Bullet EY Diagrama,List Paragraph2 Diagrama,List Paragraph Red Diagrama,Buletai Diagrama,lp1 Diagrama"/>
    <w:link w:val="Sraopastraipa"/>
    <w:uiPriority w:val="99"/>
    <w:qFormat/>
    <w:rsid w:val="00A32A9E"/>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12700" cap="flat" cmpd="sng" algn="ctr">
          <a:solidFill>
            <a:schemeClr val="phClr"/>
          </a:solidFill>
          <a:prstDash val="solid"/>
          <a:miter lim="800000"/>
        </a:ln>
        <a:ln w="19050" cap="flat" cmpd="sng" algn="ctr">
          <a:solidFill>
            <a:schemeClr val="phClr"/>
          </a:solidFill>
          <a:prstDash val="solid"/>
          <a:miter lim="800000"/>
        </a:ln>
        <a:ln w="2540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lnDef>
      <a:spPr/>
      <a:bodyPr/>
      <a:lstStyle/>
      <a:style>
        <a:lnRef idx="2">
          <a:schemeClr val="accent1"/>
        </a:lnRef>
        <a:fillRef idx="0">
          <a:schemeClr val="accent1"/>
        </a:fillRef>
        <a:effectRef idx="1">
          <a:schemeClr val="accent1"/>
        </a:effectRef>
        <a:fontRef idx="minor">
          <a:schemeClr val="tx1"/>
        </a:fontRef>
      </a:style>
    </a:lnDef>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111</TotalTime>
  <Pages>2</Pages>
  <Words>1383</Words>
  <Characters>789</Characters>
  <Application>Microsoft Office Word</Application>
  <DocSecurity>0</DocSecurity>
  <Lines>6</Lines>
  <Paragraphs>4</Paragraphs>
  <ScaleCrop>false</ScaleCrop>
  <HeadingPairs>
    <vt:vector size="2" baseType="variant">
      <vt:variant>
        <vt:lpstr>Pavadinimas</vt:lpstr>
      </vt:variant>
      <vt:variant>
        <vt:i4>1</vt:i4>
      </vt:variant>
    </vt:vector>
  </HeadingPairs>
  <TitlesOfParts>
    <vt:vector size="1" baseType="lpstr">
      <vt:lpstr/>
    </vt:vector>
  </TitlesOfParts>
  <Company/>
  <LinksUpToDate>false</LinksUpToDate>
  <CharactersWithSpaces>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Simona Adomaitienė</dc:creator>
  <cp:keywords/>
  <dc:description/>
  <cp:lastModifiedBy>Erika Šimaitienė</cp:lastModifiedBy>
  <cp:revision>38</cp:revision>
  <dcterms:created xsi:type="dcterms:W3CDTF">2025-04-15T07:59:00Z</dcterms:created>
  <dcterms:modified xsi:type="dcterms:W3CDTF">2026-07-21T10:36:00Z</dcterms:modified>
</cp:coreProperties>
</file>